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9" w:rsidRDefault="00A63EA9">
      <w:pPr>
        <w:pStyle w:val="ConsPlusNormal"/>
        <w:jc w:val="both"/>
        <w:outlineLvl w:val="0"/>
      </w:pPr>
    </w:p>
    <w:p w:rsidR="00A63EA9" w:rsidRDefault="00A63EA9">
      <w:pPr>
        <w:pStyle w:val="ConsPlusNormal"/>
        <w:outlineLvl w:val="0"/>
      </w:pPr>
      <w:r>
        <w:t>Зарегистрировано в Минюсте России 7 июня 2017 г. N 46976</w:t>
      </w:r>
    </w:p>
    <w:p w:rsidR="00A63EA9" w:rsidRDefault="00A63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3EA9" w:rsidRDefault="00A63EA9">
      <w:pPr>
        <w:pStyle w:val="ConsPlusNormal"/>
        <w:jc w:val="center"/>
      </w:pPr>
    </w:p>
    <w:p w:rsidR="00A63EA9" w:rsidRDefault="00A63EA9">
      <w:pPr>
        <w:pStyle w:val="ConsPlusTitle"/>
        <w:jc w:val="center"/>
      </w:pPr>
      <w:r>
        <w:t>МИНИСТЕРСТВО ЗДРАВООХРАНЕНИЯ РОССИЙСКОЙ ФЕДЕРАЦИИ</w:t>
      </w:r>
    </w:p>
    <w:p w:rsidR="00A63EA9" w:rsidRDefault="00A63EA9">
      <w:pPr>
        <w:pStyle w:val="ConsPlusTitle"/>
        <w:jc w:val="center"/>
      </w:pPr>
    </w:p>
    <w:p w:rsidR="00A63EA9" w:rsidRDefault="00A63EA9">
      <w:pPr>
        <w:pStyle w:val="ConsPlusTitle"/>
        <w:jc w:val="center"/>
      </w:pPr>
      <w:r>
        <w:t>ПРИКАЗ</w:t>
      </w:r>
    </w:p>
    <w:p w:rsidR="00A63EA9" w:rsidRDefault="00A63EA9">
      <w:pPr>
        <w:pStyle w:val="ConsPlusTitle"/>
        <w:jc w:val="center"/>
      </w:pPr>
      <w:r>
        <w:t>от 11 мая 2017 г. N 212н</w:t>
      </w:r>
    </w:p>
    <w:p w:rsidR="00A63EA9" w:rsidRDefault="00A63EA9">
      <w:pPr>
        <w:pStyle w:val="ConsPlusTitle"/>
        <w:jc w:val="center"/>
      </w:pPr>
    </w:p>
    <w:p w:rsidR="00A63EA9" w:rsidRDefault="00A63EA9">
      <w:pPr>
        <w:pStyle w:val="ConsPlusTitle"/>
        <w:jc w:val="center"/>
      </w:pPr>
      <w:r>
        <w:t>ОБ УТВЕРЖДЕНИИ ПОРЯДКА</w:t>
      </w:r>
    </w:p>
    <w:p w:rsidR="00A63EA9" w:rsidRDefault="00A63EA9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A63EA9" w:rsidRDefault="00A63EA9">
      <w:pPr>
        <w:pStyle w:val="ConsPlusTitle"/>
        <w:jc w:val="center"/>
      </w:pPr>
      <w:r>
        <w:t>ОБРАЗОВАНИЯ - ПРОГРАММАМ ОРДИНАТУРЫ</w:t>
      </w:r>
    </w:p>
    <w:p w:rsidR="00A63EA9" w:rsidRDefault="00A63E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3E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EA9" w:rsidRDefault="00A63E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EA9" w:rsidRDefault="00A63E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17.04.2018 N 170н)</w:t>
            </w:r>
          </w:p>
        </w:tc>
      </w:tr>
    </w:tbl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2016, N 1, ст. 9) и </w:t>
      </w:r>
      <w:hyperlink r:id="rId7" w:history="1">
        <w:r>
          <w:rPr>
            <w:color w:val="0000FF"/>
          </w:rPr>
          <w:t>подпунктом 5.2.117(1)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</w:t>
      </w:r>
      <w:proofErr w:type="gramEnd"/>
      <w:r>
        <w:t xml:space="preserve"> </w:t>
      </w:r>
      <w:proofErr w:type="gramStart"/>
      <w:r>
        <w:t>N 45, ст. 5822; 2014, N 12, ст. 1296; N 26, ст. 3577; N 30, ст. 4307; N 37, ст. 4969; 2015, N 2, ст. 491; N 12, ст. 1763; N 23, ст. 3333; 2016, N 2, ст. 325; N 9, ст. 1268; N 27, ст. 4497; N 34, ст. 5255;</w:t>
      </w:r>
      <w:proofErr w:type="gramEnd"/>
      <w:r>
        <w:t xml:space="preserve"> </w:t>
      </w:r>
      <w:proofErr w:type="gramStart"/>
      <w:r>
        <w:t>N 49, ст. 6922; 2017, N 7, ст. 1066), приказываю: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ординатуры (далее - Порядок).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применяется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ординатуры начиная с 2017/18 учебного года.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сентября 2013 г. N 633н "Об утверждении Порядка приема граждан на </w:t>
      </w:r>
      <w:proofErr w:type="gramStart"/>
      <w:r>
        <w:t>обучение по программам</w:t>
      </w:r>
      <w:proofErr w:type="gramEnd"/>
      <w:r>
        <w:t xml:space="preserve"> ординатуры" (зарегистрирован Министерством юстиции Российской Федерации 14 мая 2014 г., регистрационный N 32255).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A63EA9" w:rsidRDefault="00A63EA9">
      <w:pPr>
        <w:pStyle w:val="ConsPlusNormal"/>
        <w:jc w:val="right"/>
      </w:pPr>
      <w:r>
        <w:t>Д.В.КОСТЕННИКОВ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0A5FB2" w:rsidRDefault="000A5FB2">
      <w:pPr>
        <w:pStyle w:val="ConsPlusNormal"/>
        <w:jc w:val="right"/>
        <w:outlineLvl w:val="0"/>
      </w:pPr>
    </w:p>
    <w:p w:rsidR="00A63EA9" w:rsidRDefault="00A63EA9">
      <w:pPr>
        <w:pStyle w:val="ConsPlusNormal"/>
        <w:jc w:val="right"/>
        <w:outlineLvl w:val="0"/>
      </w:pPr>
      <w:r>
        <w:lastRenderedPageBreak/>
        <w:t>Утвержден</w:t>
      </w:r>
    </w:p>
    <w:p w:rsidR="00A63EA9" w:rsidRDefault="00A63EA9">
      <w:pPr>
        <w:pStyle w:val="ConsPlusNormal"/>
        <w:jc w:val="right"/>
      </w:pPr>
      <w:r>
        <w:t>приказом Министерства здравоохранения</w:t>
      </w:r>
    </w:p>
    <w:p w:rsidR="00A63EA9" w:rsidRDefault="00A63EA9">
      <w:pPr>
        <w:pStyle w:val="ConsPlusNormal"/>
        <w:jc w:val="right"/>
      </w:pPr>
      <w:r>
        <w:t>Российской Федерации</w:t>
      </w:r>
    </w:p>
    <w:p w:rsidR="00A63EA9" w:rsidRDefault="00A63EA9">
      <w:pPr>
        <w:pStyle w:val="ConsPlusNormal"/>
        <w:jc w:val="right"/>
      </w:pPr>
      <w:r>
        <w:t>от 11 мая 2017 г. N 212н</w:t>
      </w:r>
    </w:p>
    <w:p w:rsidR="00A63EA9" w:rsidRDefault="00A63EA9">
      <w:pPr>
        <w:pStyle w:val="ConsPlusNormal"/>
        <w:jc w:val="center"/>
      </w:pPr>
    </w:p>
    <w:p w:rsidR="00A63EA9" w:rsidRDefault="00A63EA9">
      <w:pPr>
        <w:pStyle w:val="ConsPlusTitle"/>
        <w:jc w:val="center"/>
      </w:pPr>
      <w:bookmarkStart w:id="0" w:name="P32"/>
      <w:bookmarkEnd w:id="0"/>
      <w:r>
        <w:t>ПОРЯДОК</w:t>
      </w:r>
    </w:p>
    <w:p w:rsidR="00A63EA9" w:rsidRDefault="00A63EA9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</w:t>
      </w:r>
    </w:p>
    <w:p w:rsidR="00A63EA9" w:rsidRDefault="00A63EA9">
      <w:pPr>
        <w:pStyle w:val="ConsPlusTitle"/>
        <w:jc w:val="center"/>
      </w:pPr>
      <w:r>
        <w:t>ОБРАЗОВАНИЯ - ПРОГРАММАМ ОРДИНАТУРЫ</w:t>
      </w:r>
    </w:p>
    <w:p w:rsidR="00A63EA9" w:rsidRDefault="00A63E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3E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EA9" w:rsidRDefault="00A63E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EA9" w:rsidRDefault="00A63E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17.04.2018 N 170н)</w:t>
            </w:r>
          </w:p>
        </w:tc>
      </w:tr>
    </w:tbl>
    <w:p w:rsidR="00A63EA9" w:rsidRDefault="00A63EA9">
      <w:pPr>
        <w:pStyle w:val="ConsPlusNormal"/>
        <w:jc w:val="center"/>
      </w:pPr>
    </w:p>
    <w:p w:rsidR="00A63EA9" w:rsidRDefault="00A63EA9">
      <w:pPr>
        <w:pStyle w:val="ConsPlusTitle"/>
        <w:jc w:val="center"/>
        <w:outlineLvl w:val="1"/>
      </w:pPr>
      <w:r>
        <w:t>I. Общие положения</w:t>
      </w:r>
    </w:p>
    <w:p w:rsidR="00A63EA9" w:rsidRDefault="00A63EA9">
      <w:pPr>
        <w:pStyle w:val="ConsPlusNormal"/>
        <w:jc w:val="center"/>
      </w:pPr>
    </w:p>
    <w:p w:rsidR="00A63EA9" w:rsidRDefault="00A63EA9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- программам ординатуры (далее - Порядок) регламентирует прием граждан Российской Федерации, иностранных граждан и лиц без гражданства (далее - поступающие) на обучение в организации, осуществляющие образовательную деятельность, по образовательным программам высшего образования - программам ординатуры (далее соответственно - организации, программы ординатуры).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2. Организация объявляет прием на </w:t>
      </w:r>
      <w:proofErr w:type="gramStart"/>
      <w:r>
        <w:t>обучение по программам</w:t>
      </w:r>
      <w:proofErr w:type="gramEnd"/>
      <w:r>
        <w:t xml:space="preserve"> ординатуры (далее - прием на обучение) при наличии лицензии на осуществление образовательной деятельности по соответствующим специальностям ординатуры (далее - специальности).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3. Правила приема в конкретную организацию на </w:t>
      </w:r>
      <w:proofErr w:type="gramStart"/>
      <w:r>
        <w:t>обучение по программам</w:t>
      </w:r>
      <w:proofErr w:type="gramEnd"/>
      <w:r>
        <w:t xml:space="preserve"> ординатуры устанавливаются в части, не урегулированной законодательством об образовании, организацией самостоятельно &lt;1&gt;. Правила приема утверждаются локальным нормативным актом организации.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4, ст. 562;</w:t>
      </w:r>
      <w:proofErr w:type="gramEnd"/>
      <w:r>
        <w:t xml:space="preserve"> N 6, ст. 566; N 19, ст. 2289; N 22, ст. 2769; N 23, ст. 2930, 2933; N 26, ст. 3388; N 30, ст. 4217, 4257, 4263; 2015, N 1, ст. 72; N 42, ст. 53, 72; N 14, ст. 2008; N 18, ст. 2625; N 27, ст. 3951, 3989; </w:t>
      </w:r>
      <w:proofErr w:type="gramStart"/>
      <w:r>
        <w:t>N 29, ст. 4339, 4364; N 51, ст. 7241; 2016, N 1, ст. 8, 9, 24, 72, 78; N 10, ст. 1320; N 23, ст. 3289, 3290; N 27, ст. 4160, 4219, 4223, 4238, 4239, 4245, 4246, 4292) (далее - Федеральный закон N 273-ФЗ).</w:t>
      </w:r>
      <w:proofErr w:type="gramEnd"/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4. К освоению программ ординатуры допускаются лица, имеющие высшее медицинское и (или) высшее фармацевтическое образование &lt;2&gt;. При приеме на обучение учитываются квалификационные требования к медицинским и фармацевтическим работникам &lt;3&gt;.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(далее - приказ Министерства здравоохранения Российской Федерации N 707н).</w:t>
      </w:r>
      <w:proofErr w:type="gramEnd"/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lastRenderedPageBreak/>
        <w:t xml:space="preserve">5. Поступающий представляет документ об образовании </w:t>
      </w:r>
      <w:proofErr w:type="gramStart"/>
      <w:r>
        <w:t>и</w:t>
      </w:r>
      <w:proofErr w:type="gramEnd"/>
      <w:r>
        <w:t xml:space="preserve"> о квалификации, удостоверяющий образование соответствующего уровня (далее - документ установленного образца):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документ об образовании </w:t>
      </w:r>
      <w:proofErr w:type="gramStart"/>
      <w:r>
        <w:t>и</w:t>
      </w:r>
      <w:proofErr w:type="gramEnd"/>
      <w:r>
        <w:t xml:space="preserve">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&lt;4&gt;;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документ государственного образца об уровне образования </w:t>
      </w:r>
      <w:proofErr w:type="gramStart"/>
      <w:r>
        <w:t>и</w:t>
      </w:r>
      <w:proofErr w:type="gramEnd"/>
      <w:r>
        <w:t xml:space="preserve"> о квалификации, полученный до 1 января 2014 года;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документ об образовании </w:t>
      </w:r>
      <w:proofErr w:type="gramStart"/>
      <w:r>
        <w:t>и</w:t>
      </w:r>
      <w:proofErr w:type="gramEnd"/>
      <w:r>
        <w:t xml:space="preserve">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&lt;5&gt;;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4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5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</w:t>
      </w:r>
      <w:proofErr w:type="gramEnd"/>
      <w:r>
        <w:t xml:space="preserve"> </w:t>
      </w:r>
      <w:proofErr w:type="gramStart"/>
      <w:r>
        <w:t>2015, N 10, ст. 1422).</w:t>
      </w:r>
      <w:proofErr w:type="gramEnd"/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документ (документы) иностранного государства об образовании </w:t>
      </w:r>
      <w:proofErr w:type="gramStart"/>
      <w:r>
        <w:t>и</w:t>
      </w:r>
      <w:proofErr w:type="gramEnd"/>
      <w:r>
        <w:t xml:space="preserve">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>Число обучающихся по программам ординатуры за счет бюджетных ассигнований определяется на основе контрольных цифр. Контрольные цифры распределяются по результатам публичного конкурса &lt;6&gt;.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Статья 100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В рамках контрольных цифр выделяется квота целевого приема на обучение (далее - целевая квота).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lastRenderedPageBreak/>
        <w:t>Число обучающихся по специальностям в рамках договоров об оказании платных образовательных услуг устанавливается учредителем организации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Число иностранных граждан и лиц без гражданства, за исключением лиц, указанных в </w:t>
      </w:r>
      <w:hyperlink w:anchor="P335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4" w:history="1">
        <w:r>
          <w:rPr>
            <w:color w:val="0000FF"/>
          </w:rPr>
          <w:t>66</w:t>
        </w:r>
      </w:hyperlink>
      <w:r>
        <w:t xml:space="preserve"> Порядка, принимаемых на обучение в рамках договоров об оказании платных образовательных услуг, устанавливается нормативным локальным актом организации.</w:t>
      </w:r>
    </w:p>
    <w:p w:rsidR="00A63EA9" w:rsidRDefault="00A63EA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" w:name="P71"/>
      <w:bookmarkEnd w:id="1"/>
      <w:r>
        <w:t>7.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раздельно по программам ординатуры в зависимости от специальности;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раздельно на места для приема граждан Российской Федерации, лиц, указанных в </w:t>
      </w:r>
      <w:hyperlink w:anchor="P335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4" w:history="1">
        <w:r>
          <w:rPr>
            <w:color w:val="0000FF"/>
          </w:rPr>
          <w:t>66</w:t>
        </w:r>
      </w:hyperlink>
      <w:r>
        <w:t xml:space="preserve"> Порядка, и иных иностранных граждан, лиц без гражданства.</w:t>
      </w:r>
    </w:p>
    <w:p w:rsidR="00A63EA9" w:rsidRDefault="00A63EA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</w:t>
      </w:r>
      <w:proofErr w:type="gramEnd"/>
      <w:r>
        <w:t xml:space="preserve">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9. Организационное обеспечение проведения приема на обучение осуществляется приемной 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экзаменационную и апелляционную комиссии.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10. Организация обязана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 &lt;7&gt;, а также предоставить информацию о проводимом конкурсе </w:t>
      </w:r>
      <w:proofErr w:type="gramStart"/>
      <w:r>
        <w:t>и</w:t>
      </w:r>
      <w:proofErr w:type="gramEnd"/>
      <w:r>
        <w:t xml:space="preserve"> об итогах его проведения, в том числе на официальном сайте организации в информационно-телекоммуникационной сети "Интернет" (далее - официальный сайт).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11.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11.1. Не позднее 1 апреля, а при информировании о приеме на обучение на 2017/18 учебный год - не позднее 30 июня 2017 года: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вступительного испытания;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количество мест для приема на обучение в рамках контрольных цифр (без выделения целевой квоты);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программа вступительного испытания;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вступительного испытания;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информация о наличии общежити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>11.2. Не позднее 1 июня, а при информировании о приеме на обучение на 2017/18 учебный год - не позднее 30 июня 2017 года: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различным условиям поступления (в рамках контрольных цифр - с выделением целевой квоты);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94" w:history="1">
        <w:r>
          <w:rPr>
            <w:color w:val="0000FF"/>
          </w:rPr>
          <w:t>пунктом 51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информация о количестве мест в общежитиях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расписание проведения вступительного испытания с указанием мест проведения.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</w:t>
      </w:r>
      <w:proofErr w:type="gramEnd"/>
      <w:r>
        <w:t xml:space="preserve"> При этом указываются сведения о приеме или об отказе в приеме документов (с указанием причин отказа).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A63EA9" w:rsidRDefault="00A63EA9">
      <w:pPr>
        <w:pStyle w:val="ConsPlusTitle"/>
        <w:jc w:val="center"/>
      </w:pPr>
      <w:r>
        <w:t>для поступления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bookmarkStart w:id="2" w:name="P116"/>
      <w:bookmarkEnd w:id="2"/>
      <w:r>
        <w:t xml:space="preserve">14. </w:t>
      </w:r>
      <w:proofErr w:type="gramStart"/>
      <w:r>
        <w:t>Поступающий</w:t>
      </w:r>
      <w:proofErr w:type="gramEnd"/>
      <w:r>
        <w:t xml:space="preserve"> вправе подать заявление (заявления) о приеме одновременно не более чем в 3 организации. В каждой из указанных организаций </w:t>
      </w:r>
      <w:proofErr w:type="gramStart"/>
      <w:r>
        <w:t>поступающий</w:t>
      </w:r>
      <w:proofErr w:type="gramEnd"/>
      <w:r>
        <w:t xml:space="preserve"> вправе участвовать в конкурсе не более чем по 2 специальностям.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Поступающий</w:t>
      </w:r>
      <w:proofErr w:type="gramEnd"/>
      <w:r>
        <w:t xml:space="preserve"> вправе одновременно поступать в организацию по различным условиям поступления, указанным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Порядка. При одновременном поступлении в организацию по различным условиям поступления </w:t>
      </w:r>
      <w:proofErr w:type="gramStart"/>
      <w:r>
        <w:t>поступающий</w:t>
      </w:r>
      <w:proofErr w:type="gramEnd"/>
      <w:r>
        <w:t xml:space="preserve">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gramStart"/>
      <w:r>
        <w:t>поступающий</w:t>
      </w:r>
      <w:proofErr w:type="gramEnd"/>
      <w:r>
        <w:t xml:space="preserve"> проходит вступительное испытание однократно в одной из указанных в </w:t>
      </w:r>
      <w:hyperlink w:anchor="P116" w:history="1">
        <w:r>
          <w:rPr>
            <w:color w:val="0000FF"/>
          </w:rPr>
          <w:t>абзаце первом</w:t>
        </w:r>
      </w:hyperlink>
      <w:r>
        <w:t xml:space="preserve"> настоящего пункта организаций или представляет заявление, указанное в </w:t>
      </w:r>
      <w:hyperlink w:anchor="P173" w:history="1">
        <w:r>
          <w:rPr>
            <w:color w:val="0000FF"/>
          </w:rPr>
          <w:t>абзаце десятом пункта 22</w:t>
        </w:r>
      </w:hyperlink>
      <w:r>
        <w:t xml:space="preserve"> Порядка, с указанием одного из результатов, предусмотренных </w:t>
      </w:r>
      <w:hyperlink w:anchor="P220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21" w:history="1">
        <w:r>
          <w:rPr>
            <w:color w:val="0000FF"/>
          </w:rPr>
          <w:t>подпунктом "б" пункта 33.2</w:t>
        </w:r>
      </w:hyperlink>
      <w:r>
        <w:t xml:space="preserve"> Порядка, во все организации, в которые подает заявление о приеме.</w:t>
      </w:r>
    </w:p>
    <w:p w:rsidR="00A63EA9" w:rsidRDefault="00A63EA9">
      <w:pPr>
        <w:pStyle w:val="ConsPlusNormal"/>
        <w:jc w:val="both"/>
      </w:pPr>
      <w:r>
        <w:t xml:space="preserve">(п. 14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15. Прием от поступающих документов, необходимых для поступления, </w:t>
      </w:r>
      <w:proofErr w:type="gramStart"/>
      <w:r>
        <w:t>начинается не ранее 1 июля соответствующего года включительно и продолжается</w:t>
      </w:r>
      <w:proofErr w:type="gramEnd"/>
      <w:r>
        <w:t xml:space="preserve"> не менее 30 рабочих дней.</w:t>
      </w:r>
    </w:p>
    <w:p w:rsidR="00A63EA9" w:rsidRDefault="00A63E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Организация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специалитета</w:t>
      </w:r>
      <w:proofErr w:type="spellEnd"/>
      <w:r>
        <w:t xml:space="preserve"> или программам магистратуры по очно-заочной форме обучения. В случае установления иных сроков приема документов организация обеспечивает полное соблюдение требований Порядка.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3" w:name="P123"/>
      <w:bookmarkEnd w:id="3"/>
      <w:r>
        <w:lastRenderedPageBreak/>
        <w:t>16. Документы, необходимые для поступления, представляются (направляются) в организацию одним из следующих способов: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представляются поступающим или доверенным лицом;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направляются через операторов почтовой связи общего пользования либо в электронной форме (если такая возможность предусмотрена в организации).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17. 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19. В заявлении о приеме на обучение </w:t>
      </w:r>
      <w:proofErr w:type="gramStart"/>
      <w:r>
        <w:t>поступающий</w:t>
      </w:r>
      <w:proofErr w:type="gramEnd"/>
      <w:r>
        <w:t xml:space="preserve"> указывает следующие сведения: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дата рождения;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сведения о гражданстве (отсутствии гражданства);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(в том числе указание, когда и кем выдан документ);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сведения о документе установленного образца;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сведения о </w:t>
      </w:r>
      <w:proofErr w:type="gramStart"/>
      <w:r>
        <w:t>свидетельстве</w:t>
      </w:r>
      <w:proofErr w:type="gramEnd"/>
      <w:r>
        <w:t xml:space="preserve"> об аккредитации специалиста или выписке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&lt;8&gt;;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июня 2016 г. N 334н "Об утверждении Положения об аккредитации специалистов" (зарегистрирован Министерством юстиции Российской Федерации 16 июня 2016 г., регистрационный N 42550) с изменениями, внесенными приказом Министерства здравоохранения Российской Федерации от 20 декабря 2016 г. N 974н (зарегистрирован Министерством юстиции Российской Федерации 12 января 2017 г., регистрационный N 45180) (далее - приказ</w:t>
      </w:r>
      <w:proofErr w:type="gramEnd"/>
      <w:r>
        <w:t xml:space="preserve"> </w:t>
      </w:r>
      <w:proofErr w:type="gramStart"/>
      <w:r>
        <w:t>Министерства здравоохранения Российской Федерации N 334н).</w:t>
      </w:r>
      <w:proofErr w:type="gramEnd"/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сведения о сертификате специалиста (при наличии) &lt;9&gt;;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Министерством юстиции Российской Федерации 29 марта 2013 г., регистрационный N 27918) с изменениями, внесенными приказами Министерства здравоохранения Российской Федерации от 31 июля 2013 г. N 515н (зарегистрирован </w:t>
      </w:r>
      <w:r>
        <w:lastRenderedPageBreak/>
        <w:t>Министерством</w:t>
      </w:r>
      <w:proofErr w:type="gramEnd"/>
      <w:r>
        <w:t xml:space="preserve"> юстиции Российской Федерации 30 августа 2013 г., регистрационный N 29853), от 23 октября 2014 г. N 658н (зарегистрирован Министерством юстиции Российской Федерации 17 ноября 2014 г., регистрационный N 34729), от 10 февраля 2016 г. N 82н (зарегистрирован Министерством юстиции Российской Федерации 11 марта 2016 г., регистрационный N 41389).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Порядка, по которым </w:t>
      </w:r>
      <w:proofErr w:type="gramStart"/>
      <w:r>
        <w:t>поступающий</w:t>
      </w:r>
      <w:proofErr w:type="gramEnd"/>
      <w:r>
        <w:t xml:space="preserve"> намерен поступать на обучение, с указанием приоритетности зачисления по различным условиям поступления;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сведения о наличии или отсутствии у поступающего индивидуальных достижений, предусмотренных </w:t>
      </w:r>
      <w:hyperlink w:anchor="P251" w:history="1">
        <w:r>
          <w:rPr>
            <w:color w:val="0000FF"/>
          </w:rPr>
          <w:t>пунктом 46</w:t>
        </w:r>
      </w:hyperlink>
      <w:r>
        <w:t xml:space="preserve"> Порядка (при наличии индивидуальных достижений - с указанием сведений о них);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сведения о наличии или отсутствии </w:t>
      </w:r>
      <w:proofErr w:type="gramStart"/>
      <w:r>
        <w:t>у поступающего потребности в предоставлении места для проживания в общежитии в период</w:t>
      </w:r>
      <w:proofErr w:type="gramEnd"/>
      <w:r>
        <w:t xml:space="preserve"> обучения;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почтовый адрес и (или) адрес электронной почты (по желанию </w:t>
      </w:r>
      <w:proofErr w:type="gramStart"/>
      <w:r>
        <w:t>поступающего</w:t>
      </w:r>
      <w:proofErr w:type="gramEnd"/>
      <w:r>
        <w:t>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способ возврата документов, поданных поступающим для поступления на обучение (в случае </w:t>
      </w:r>
      <w:proofErr w:type="spellStart"/>
      <w:r>
        <w:t>непоступления</w:t>
      </w:r>
      <w:proofErr w:type="spellEnd"/>
      <w:r>
        <w:t xml:space="preserve"> на обучение и в иных случаях, установленных Порядком);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страховом свидетельстве обязательного пенсионного страхования, предусмотренном </w:t>
      </w:r>
      <w:hyperlink r:id="rId24" w:history="1">
        <w:r>
          <w:rPr>
            <w:color w:val="0000FF"/>
          </w:rPr>
          <w:t>статьей 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1410; 2001, N 44, ст. 4149; 2003, N 1, ст. 13; 2011, N 49, ст. 7061;</w:t>
      </w:r>
      <w:proofErr w:type="gramEnd"/>
      <w:r>
        <w:t xml:space="preserve"> </w:t>
      </w:r>
      <w:proofErr w:type="gramStart"/>
      <w:r>
        <w:t xml:space="preserve">2013, N 14, ст. 1668; 2017, N 1, ст. 12) (для граждан Российской Федерации и лиц, указанных в </w:t>
      </w:r>
      <w:hyperlink w:anchor="P335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4" w:history="1">
        <w:r>
          <w:rPr>
            <w:color w:val="0000FF"/>
          </w:rPr>
          <w:t>66</w:t>
        </w:r>
      </w:hyperlink>
      <w:r>
        <w:t xml:space="preserve"> Порядка).</w:t>
      </w:r>
      <w:proofErr w:type="gramEnd"/>
    </w:p>
    <w:p w:rsidR="00A63EA9" w:rsidRDefault="00A63EA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20. В заявлении о приеме фиксируются следующие факты: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ознакомление поступающего (в том числе через информационные системы общего пользования):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приложением),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 датой (датами) завершения приема документа установленного образца,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вступительного испытания;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согласие поступающего на обработку его персональных данных;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 &lt;10&gt;);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707н.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21. Заявление о приеме и факты, указываемые в нем в соответствии с </w:t>
      </w:r>
      <w:hyperlink w:anchor="P149" w:history="1">
        <w:r>
          <w:rPr>
            <w:color w:val="0000FF"/>
          </w:rPr>
          <w:t>пунктом 20</w:t>
        </w:r>
      </w:hyperlink>
      <w:r>
        <w:t xml:space="preserve"> Порядка, заверяются подписью поступающего (доверенного лица).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5" w:name="P163"/>
      <w:bookmarkEnd w:id="5"/>
      <w:r>
        <w:t xml:space="preserve">22. При подаче заявления о приеме </w:t>
      </w:r>
      <w:proofErr w:type="gramStart"/>
      <w:r>
        <w:t>поступающий</w:t>
      </w:r>
      <w:proofErr w:type="gramEnd"/>
      <w:r>
        <w:t xml:space="preserve"> представляет: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6" w:name="P164"/>
      <w:bookmarkEnd w:id="6"/>
      <w:r>
        <w:t>документ (документы), удостоверяющий личность, гражданство;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документ установленного образца;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свидетельство об аккредитации специалиста или выписку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</w:t>
      </w:r>
      <w:proofErr w:type="gramStart"/>
      <w:r>
        <w:t>комиссии</w:t>
      </w:r>
      <w:proofErr w:type="gramEnd"/>
      <w:r>
        <w:t xml:space="preserve">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сертификат специалиста (при наличии);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документы, подтверждающие индивидуальные достижения поступающего, предусмотренные </w:t>
      </w:r>
      <w:hyperlink w:anchor="P251" w:history="1">
        <w:r>
          <w:rPr>
            <w:color w:val="0000FF"/>
          </w:rPr>
          <w:t>пунктом 46</w:t>
        </w:r>
      </w:hyperlink>
      <w:r>
        <w:t xml:space="preserve"> Порядка (при наличии);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военный билет (при наличии);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4 фотографии </w:t>
      </w:r>
      <w:proofErr w:type="gramStart"/>
      <w:r>
        <w:t>поступающего</w:t>
      </w:r>
      <w:proofErr w:type="gramEnd"/>
      <w:r>
        <w:t>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35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4" w:history="1">
        <w:r>
          <w:rPr>
            <w:color w:val="0000FF"/>
          </w:rPr>
          <w:t>66</w:t>
        </w:r>
      </w:hyperlink>
      <w:r>
        <w:t xml:space="preserve"> Порядка);</w:t>
      </w:r>
    </w:p>
    <w:p w:rsidR="00A63EA9" w:rsidRDefault="00A63EA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7" w:name="P173"/>
      <w:bookmarkEnd w:id="7"/>
      <w:r>
        <w:t xml:space="preserve">заявление об учете в качестве результатов вступительного испытания результата, предусмотренного </w:t>
      </w:r>
      <w:hyperlink w:anchor="P220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21" w:history="1">
        <w:r>
          <w:rPr>
            <w:color w:val="0000FF"/>
          </w:rPr>
          <w:t>подпунктом "б" пункта 33.2</w:t>
        </w:r>
      </w:hyperlink>
      <w:r>
        <w:t xml:space="preserve"> Порядка,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:rsidR="00A63EA9" w:rsidRDefault="00A63EA9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 xml:space="preserve">при представлении документа иностранного государства об образовании, которое соответствует </w:t>
      </w:r>
      <w:hyperlink r:id="rId29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30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&lt;11&gt;;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1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proofErr w:type="gramStart"/>
      <w:r>
        <w:t xml:space="preserve">при представлении документа об образовании, соответствующего требованиям </w:t>
      </w:r>
      <w:hyperlink r:id="rId32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>
        <w:t xml:space="preserve"> Российской Федерации" &lt;12&gt;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33" w:history="1">
        <w:r>
          <w:rPr>
            <w:color w:val="0000FF"/>
          </w:rPr>
          <w:t>статье 6</w:t>
        </w:r>
      </w:hyperlink>
      <w:r>
        <w:t xml:space="preserve"> Федерального закона N 84-ФЗ &lt;13&gt;.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2014, N 19, ст. 2289; 2015, N 1, ст. 42; N 44, ст. 6048; 2016, N 27, ст. 4240, 4241.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4" w:history="1">
        <w:r>
          <w:rPr>
            <w:color w:val="0000FF"/>
          </w:rPr>
          <w:t>Части 1</w:t>
        </w:r>
      </w:hyperlink>
      <w:r>
        <w:t xml:space="preserve"> и </w:t>
      </w:r>
      <w:hyperlink r:id="rId35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24. Поступающие могут представлять оригиналы или копии документов, подаваемых для поступления. </w:t>
      </w:r>
      <w:proofErr w:type="gramStart"/>
      <w:r>
        <w:t>Заверение копий</w:t>
      </w:r>
      <w:proofErr w:type="gramEnd"/>
      <w:r>
        <w:t xml:space="preserve"> указанных документов не требуется.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При поступлении на обучение на места в пределах целевой </w:t>
      </w:r>
      <w:proofErr w:type="gramStart"/>
      <w:r>
        <w:t>квоты</w:t>
      </w:r>
      <w:proofErr w:type="gramEnd"/>
      <w:r>
        <w:t xml:space="preserve"> поступающий одновременно с подачей заявления о приеме представляет оригинал документа установленного образца.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>
        <w:t>апостиля</w:t>
      </w:r>
      <w:proofErr w:type="spellEnd"/>
      <w: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t>апостиля</w:t>
      </w:r>
      <w:proofErr w:type="spellEnd"/>
      <w:r>
        <w:t xml:space="preserve"> не требуются).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26. При поступлении в организацию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27.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 случае представления поступающим заявления, содержащего не все сведения, предусмотренные Порядком, а также в случае представления неполного комплекта документов и (или) несоответствия поданных документов требованиям, установленным Порядком, при нарушении поступающим требований, предусмотренных </w:t>
      </w:r>
      <w:hyperlink w:anchor="P116" w:history="1">
        <w:r>
          <w:rPr>
            <w:color w:val="0000FF"/>
          </w:rPr>
          <w:t>пунктом 14</w:t>
        </w:r>
      </w:hyperlink>
      <w:r>
        <w:t xml:space="preserve"> Порядка, организация возвращает документы поступающему с указанием причины возврата.</w:t>
      </w:r>
      <w:proofErr w:type="gramEnd"/>
    </w:p>
    <w:p w:rsidR="00A63EA9" w:rsidRDefault="00A63E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Поступающий</w:t>
      </w:r>
      <w:proofErr w:type="gramEnd"/>
      <w:r>
        <w:t xml:space="preserve">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3" w:history="1">
        <w:r>
          <w:rPr>
            <w:color w:val="0000FF"/>
          </w:rPr>
          <w:t>пункте 16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A63EA9" w:rsidRDefault="00A63E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A63EA9" w:rsidRDefault="00A63EA9">
      <w:pPr>
        <w:pStyle w:val="ConsPlusNormal"/>
        <w:jc w:val="both"/>
      </w:pPr>
      <w:r>
        <w:lastRenderedPageBreak/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IV. Вступительное испытание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30. Вступительное испытание проводится в форме тестирования (далее - тестирование).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На решение тестовых заданий отводится 60 минут.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Минимальное количество баллов, подтверждающее успешное прохождение тестирования, составляет 70 баллов (далее - минимальное количество баллов).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Минздрава России от 17.04.2018 N 170н.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33. При приеме на обучение на 2017/18 учебный год: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40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 &lt;14&gt;. Учет результатов тестирования осуществляется в баллах в соответствии с </w:t>
      </w:r>
      <w:hyperlink w:anchor="P203" w:history="1">
        <w:r>
          <w:rPr>
            <w:color w:val="0000FF"/>
          </w:rPr>
          <w:t>пунктом 32</w:t>
        </w:r>
      </w:hyperlink>
      <w:r>
        <w:t xml:space="preserve"> Порядка;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&lt;14&gt; Утверждено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334н.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поступающие, не подлежащие аккредитации специалиста в 2017 году &lt;15&gt;,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(зарегистрирован Министерством юстиции Российской Федерации 14 марта 2016 г., регистрационный N 41401).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33.1. Тестирование организуется приемной комиссией организации, осуществляющей прием на обучение.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В помещениях для проведения тестирования должна быть обеспечена техническая возможность записи видеоизображения и </w:t>
      </w:r>
      <w:proofErr w:type="spellStart"/>
      <w:r>
        <w:t>аудиосигнала</w:t>
      </w:r>
      <w:proofErr w:type="spellEnd"/>
      <w:r>
        <w:t xml:space="preserve">, при этом качество видеозаписи и расположение технических средств записи видеоизображения и </w:t>
      </w:r>
      <w:proofErr w:type="spellStart"/>
      <w:r>
        <w:t>аудиосигнала</w:t>
      </w:r>
      <w:proofErr w:type="spellEnd"/>
      <w:r>
        <w:t xml:space="preserve"> должны обеспечивать возможность обзора всего помещения, а запись </w:t>
      </w:r>
      <w:proofErr w:type="spellStart"/>
      <w:r>
        <w:t>аудиосигнала</w:t>
      </w:r>
      <w:proofErr w:type="spellEnd"/>
      <w:r>
        <w:t xml:space="preserve"> должна содержать речь участников тестирования и лиц, привлекаемых к его проведению.</w:t>
      </w:r>
    </w:p>
    <w:p w:rsidR="00A63EA9" w:rsidRDefault="00A63EA9">
      <w:pPr>
        <w:pStyle w:val="ConsPlusNormal"/>
        <w:jc w:val="both"/>
      </w:pPr>
      <w:r>
        <w:t xml:space="preserve">(п. 33.1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 xml:space="preserve">33.2. </w:t>
      </w:r>
      <w:proofErr w:type="gramStart"/>
      <w:r>
        <w:t xml:space="preserve">По заявлению поступающего, указанному в </w:t>
      </w:r>
      <w:hyperlink w:anchor="P173" w:history="1">
        <w:r>
          <w:rPr>
            <w:color w:val="0000FF"/>
          </w:rPr>
          <w:t>абзаце десятом пункта 22</w:t>
        </w:r>
      </w:hyperlink>
      <w:r>
        <w:t xml:space="preserve"> Порядка, в качестве результатов тестирования учитываются: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bookmarkStart w:id="9" w:name="P220"/>
      <w:bookmarkEnd w:id="9"/>
      <w:r>
        <w:t>а) результаты тестирования, пройденного в году, предшествующем году поступления;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0" w:name="P221"/>
      <w:bookmarkEnd w:id="10"/>
      <w:r>
        <w:t xml:space="preserve">б) результаты тестирования, проводимого в рамках процедуры аккредитации специалиста, предусмотренной </w:t>
      </w:r>
      <w:hyperlink r:id="rId44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специалистов, пройденного в году, предшествующем году поступления, или в году поступления.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Учет результатов тестирования, проводимого при аккредитации специалиста, осуществляется в баллах в соответствии с </w:t>
      </w:r>
      <w:hyperlink w:anchor="P203" w:history="1">
        <w:r>
          <w:rPr>
            <w:color w:val="0000FF"/>
          </w:rPr>
          <w:t>пунктом 32</w:t>
        </w:r>
      </w:hyperlink>
      <w:r>
        <w:t xml:space="preserve"> Порядка.</w:t>
      </w:r>
    </w:p>
    <w:p w:rsidR="00A63EA9" w:rsidRDefault="00A63EA9">
      <w:pPr>
        <w:pStyle w:val="ConsPlusNormal"/>
        <w:jc w:val="both"/>
      </w:pPr>
      <w:r>
        <w:t xml:space="preserve">(п. 33.2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 w:rsidR="00A63EA9" w:rsidRDefault="00A63EA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35. Во время проведения тестирования его участникам и лицам, привлекаемым к его проведению, запрещается </w:t>
      </w:r>
      <w:proofErr w:type="gramStart"/>
      <w:r>
        <w:t>иметь при себе и использовать</w:t>
      </w:r>
      <w:proofErr w:type="gramEnd"/>
      <w:r>
        <w:t xml:space="preserve"> средства связи.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>37. Результаты тестирования объявляются на официальном сайте и на информационном стенде не позднее дня, следующего за днем проведения тестирования.</w:t>
      </w:r>
    </w:p>
    <w:p w:rsidR="00A63EA9" w:rsidRDefault="00A63E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38. Поступающие, получившие на тестировании </w:t>
      </w:r>
      <w:proofErr w:type="gramStart"/>
      <w:r>
        <w:t>менее минимального</w:t>
      </w:r>
      <w:proofErr w:type="gramEnd"/>
      <w:r>
        <w:t xml:space="preserve">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Организация возвращает документы указанным лицам.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V. Общие правила подачи и рассмотрения апелляций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39. </w:t>
      </w:r>
      <w:proofErr w:type="gramStart"/>
      <w:r>
        <w:t>Поступающий</w:t>
      </w:r>
      <w:proofErr w:type="gramEnd"/>
      <w: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40. Апелляция подается одним из способов, указанных в </w:t>
      </w:r>
      <w:hyperlink w:anchor="P123" w:history="1">
        <w:r>
          <w:rPr>
            <w:color w:val="0000FF"/>
          </w:rPr>
          <w:t>пункте 16</w:t>
        </w:r>
      </w:hyperlink>
      <w:r>
        <w:t xml:space="preserve"> Порядка.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42. Апелляция подается в день объявления результатов тестирования или в течение следующего рабочего дня.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Рассмотрение апелляций проводится не позднее следующего рабочего дня после дня </w:t>
      </w:r>
      <w:r>
        <w:lastRenderedPageBreak/>
        <w:t>подачи апелляции.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Поступающий</w:t>
      </w:r>
      <w:proofErr w:type="gramEnd"/>
      <w:r>
        <w:t xml:space="preserve"> (доверенное лицо) имеет право присутствовать при рассмотрении апелляции.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VI. Учет индивидуальных достижений поступающих при приеме</w:t>
      </w:r>
    </w:p>
    <w:p w:rsidR="00A63EA9" w:rsidRDefault="00A63EA9">
      <w:pPr>
        <w:pStyle w:val="ConsPlusTitle"/>
        <w:jc w:val="center"/>
      </w:pPr>
      <w:r>
        <w:t>на обучение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45. Поступающие на обучение вправе представить сведения о своих индивидуальных достижениях.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Поступающий</w:t>
      </w:r>
      <w:proofErr w:type="gramEnd"/>
      <w:r>
        <w:t xml:space="preserve"> представляет документы, подтверждающие получение индивидуальных достижений.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1" w:name="P251"/>
      <w:bookmarkEnd w:id="11"/>
      <w:r>
        <w:t xml:space="preserve">46. Учет результатов индивидуальных достижений осуществляется посредством начисления </w:t>
      </w:r>
      <w:proofErr w:type="gramStart"/>
      <w:r>
        <w:t>баллов</w:t>
      </w:r>
      <w:proofErr w:type="gramEnd"/>
      <w:r>
        <w:t xml:space="preserve"> за индивидуальные достижения исходя из следующих критериев:</w:t>
      </w:r>
    </w:p>
    <w:p w:rsidR="00A63EA9" w:rsidRDefault="00A63E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27"/>
        <w:gridCol w:w="3345"/>
      </w:tblGrid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а) стипендиаты Президента Российской Федерации, Правительства Российской Федерации (если назначение стипендии осуществлялось в период получения высшего медицинского или высшего фармацевтического образования)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20 баллов</w:t>
            </w: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б) документ установленного образца с отличием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15 баллов</w:t>
            </w: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proofErr w:type="gramStart"/>
            <w:r>
              <w:t xml:space="preserve">в) общий стаж работы в должностях медицинских и (или) фармацевтических работников в соответствии с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 с изменениями, внесенными приказом Министерства здравоохранения Российской Федерации от 1 августа 2014 г</w:t>
            </w:r>
            <w:proofErr w:type="gramEnd"/>
            <w:r>
              <w:t xml:space="preserve">. </w:t>
            </w:r>
            <w:proofErr w:type="gramStart"/>
            <w:r>
              <w:t xml:space="preserve">N 420н (зарегистрирован Министерством юстиции Российской Федерации 14 августа 2014 г., регистрационный N 33591),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</w:t>
            </w:r>
            <w:r>
              <w:lastRenderedPageBreak/>
              <w:t>образования):</w:t>
            </w:r>
            <w:proofErr w:type="gramEnd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</w:pP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lastRenderedPageBreak/>
              <w:t>- от одного года до трех лет в должностях медицинских и (или) фармацевтических работников со средним профессиональным образованием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10 баллов с увеличением веса достижения на 5 баллов за каждые последующие три года стажа</w:t>
            </w: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- от девяти месяцев до двух лет в должностях медицинских и (или) фармацевтических работников с высшим профессиональным образованием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12 баллов с увеличением веса достижения на 5 баллов за каждые последующие два года стажа</w:t>
            </w: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- стаж работы в должностях медицинских и (или) фармацевтических работников с высшим профессиональным образованием в медицинских организациях, расположенных в сельских населенных пунктах либо рабочих поселках, либо поселках городского типа, от девяти месяцев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10 баллов за весь период трудовой деятельности дополнительно к баллам, начисленным при наличии общего стажа работы в должностях медицинских и (или) фармацевтических работников</w:t>
            </w:r>
          </w:p>
        </w:tc>
      </w:tr>
      <w:tr w:rsidR="00A63EA9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 xml:space="preserve">г) иные индивидуальные достижения, установленные правилами приема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ординатуры в конкретную организацию, в том числе участие в добровольческой (волонтерской) деятельности в сфере охраны здоровья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63EA9" w:rsidRDefault="00A63EA9">
            <w:pPr>
              <w:pStyle w:val="ConsPlusNormal"/>
              <w:jc w:val="both"/>
            </w:pPr>
            <w:r>
              <w:t>суммарно не более 15 баллов</w:t>
            </w:r>
          </w:p>
        </w:tc>
      </w:tr>
    </w:tbl>
    <w:p w:rsidR="00A63EA9" w:rsidRDefault="00A63EA9">
      <w:pPr>
        <w:pStyle w:val="ConsPlusNormal"/>
        <w:jc w:val="both"/>
      </w:pPr>
    </w:p>
    <w:p w:rsidR="00A63EA9" w:rsidRDefault="00A63EA9">
      <w:pPr>
        <w:pStyle w:val="ConsPlusNormal"/>
        <w:ind w:firstLine="540"/>
        <w:jc w:val="both"/>
      </w:pPr>
      <w:r>
        <w:t>Учет критериев индивидуальных достижений по каждому из подпунктов настоящего пункта осуществляется только один раз с однократным начислением соответствующего ему количества баллов.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Максимальная сумма баллов за индивидуальные достижения не может превышать 100 баллов.</w:t>
      </w:r>
    </w:p>
    <w:p w:rsidR="00A63EA9" w:rsidRDefault="00A63EA9">
      <w:pPr>
        <w:pStyle w:val="ConsPlusNormal"/>
        <w:jc w:val="both"/>
      </w:pPr>
      <w:r>
        <w:t xml:space="preserve">(п. 46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VII. Формирование списков поступающих и зачисление</w:t>
      </w:r>
    </w:p>
    <w:p w:rsidR="00A63EA9" w:rsidRDefault="00A63EA9">
      <w:pPr>
        <w:pStyle w:val="ConsPlusTitle"/>
        <w:jc w:val="center"/>
      </w:pPr>
      <w:r>
        <w:t>на обучение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47. В течение 10 рабочих дней </w:t>
      </w:r>
      <w:proofErr w:type="gramStart"/>
      <w:r>
        <w:t>с даты завершения</w:t>
      </w:r>
      <w:proofErr w:type="gramEnd"/>
      <w:r>
        <w:t xml:space="preserve"> тестирования организация формирует отдельный список поступающих по каждому конкурсу. В список поступающих не включаются лица, набравшие </w:t>
      </w:r>
      <w:proofErr w:type="gramStart"/>
      <w:r>
        <w:t>менее минимального</w:t>
      </w:r>
      <w:proofErr w:type="gramEnd"/>
      <w:r>
        <w:t xml:space="preserve"> количества баллов по результатам тестирования.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48. Список </w:t>
      </w:r>
      <w:proofErr w:type="gramStart"/>
      <w:r>
        <w:t>поступающих</w:t>
      </w:r>
      <w:proofErr w:type="gramEnd"/>
      <w:r>
        <w:t xml:space="preserve"> ранжируется по следующим основаниям: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- в порядке, установленном правилами приема на </w:t>
      </w:r>
      <w:proofErr w:type="gramStart"/>
      <w:r>
        <w:t>обучение по программам</w:t>
      </w:r>
      <w:proofErr w:type="gramEnd"/>
      <w:r>
        <w:t xml:space="preserve"> ординатуры, утвержденными нормативным локальным актом организации.</w:t>
      </w:r>
    </w:p>
    <w:p w:rsidR="00A63EA9" w:rsidRDefault="00A63EA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тестирование и индивидуальные достижения.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>49. В списках поступающих указываются следующие сведения по каждому поступающему: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количество баллов за тестирование;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P294" w:history="1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50. Списки поступающих </w:t>
      </w:r>
      <w:proofErr w:type="gramStart"/>
      <w:r>
        <w:t>размещаются на официальном сайте и на информационном стенде и обновляются</w:t>
      </w:r>
      <w:proofErr w:type="gramEnd"/>
      <w:r>
        <w:t xml:space="preserve"> ежедневно (не позднее начала рабочего дня) до издания соответствующих приказов о зачислении.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2" w:name="P294"/>
      <w:bookmarkEnd w:id="12"/>
      <w:r>
        <w:t>51.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для зачисления на места в рамках контрольных цифр - оригинал документа установленного образца;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</w:t>
      </w:r>
      <w:proofErr w:type="gramStart"/>
      <w:r>
        <w:t>заверения копии</w:t>
      </w:r>
      <w:proofErr w:type="gramEnd"/>
      <w:r>
        <w:t xml:space="preserve"> приемной комиссией.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52. Зачислению подлежат </w:t>
      </w:r>
      <w:proofErr w:type="gramStart"/>
      <w:r>
        <w:t>поступающие</w:t>
      </w:r>
      <w:proofErr w:type="gramEnd"/>
      <w:r>
        <w:t xml:space="preserve">, представившие оригинал документа установленного образца (заявление о согласии на зачисление) в соответствии с </w:t>
      </w:r>
      <w:hyperlink w:anchor="P294" w:history="1">
        <w:r>
          <w:rPr>
            <w:color w:val="0000FF"/>
          </w:rPr>
          <w:t>пунктом 51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54.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Зачисление на обучение завершается до дня начала учебного года, установленного нормативным локальным актом организации в соответствии с </w:t>
      </w:r>
      <w:hyperlink r:id="rId51" w:history="1">
        <w:r>
          <w:rPr>
            <w:color w:val="0000FF"/>
          </w:rPr>
          <w:t>пунктом 24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 г. N 1258 (зарегистрирован Министерством юстиции Российской Федерации 28 января 2014 г., регистрационный N 31136).</w:t>
      </w:r>
      <w:proofErr w:type="gramEnd"/>
      <w:r>
        <w:t xml:space="preserve"> Организация возвращает документы лицам, не зачисленным на обучение.</w:t>
      </w:r>
    </w:p>
    <w:p w:rsidR="00A63EA9" w:rsidRDefault="00A63EA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56. Приказы о зачислении на обучение </w:t>
      </w:r>
      <w:proofErr w:type="gramStart"/>
      <w:r>
        <w:t>размещаются в день их издания на официальном сайте и на информационном стенде и должны</w:t>
      </w:r>
      <w:proofErr w:type="gramEnd"/>
      <w:r>
        <w:t xml:space="preserve"> быть доступны пользователям официального сайта в течение 6 месяцев со дня их издания.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VIII. Особенности организации целевого приема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57. Организации вправе проводить целевой прием в пределах установленных им контрольных цифр &lt;16&gt;.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3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Квота целевого приема на </w:t>
      </w:r>
      <w:proofErr w:type="gramStart"/>
      <w:r>
        <w:t>обучение по</w:t>
      </w:r>
      <w:proofErr w:type="gramEnd"/>
      <w:r>
        <w:t xml:space="preserve"> каждой специальности ежегодно устанавливается учредителями организаций &lt;17&gt;.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4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58. </w:t>
      </w:r>
      <w:proofErr w:type="gramStart"/>
      <w:r>
        <w:t>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которых присутствует доля Российской Федерации, субъекта Российской Федерации или</w:t>
      </w:r>
      <w:proofErr w:type="gramEnd"/>
      <w:r>
        <w:t xml:space="preserve"> муниципального образования &lt;18&gt; (далее - заказчик целевого приема).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5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Учредитель организации детализирует целевую квоту по отдельным заказчикам целевого приема.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59. В списке поступающих на места в пределах целевой квоты указываются сведения о заключившем </w:t>
      </w:r>
      <w:proofErr w:type="gramStart"/>
      <w:r>
        <w:t>договор</w:t>
      </w:r>
      <w:proofErr w:type="gramEnd"/>
      <w:r>
        <w:t xml:space="preserve"> о целевом обучении с поступающим заказчике целевого приема.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60. Существенными условиями договора о целевом приеме являются: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обязательства заказчика целевого приема по организации практики гражданина, заключившего договор о целевом обучении &lt;19&gt;.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6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Title"/>
        <w:jc w:val="center"/>
        <w:outlineLvl w:val="1"/>
      </w:pPr>
      <w:r>
        <w:t>IX. Особенности проведения приема иностранных граждан</w:t>
      </w:r>
    </w:p>
    <w:p w:rsidR="00A63EA9" w:rsidRDefault="00A63EA9">
      <w:pPr>
        <w:pStyle w:val="ConsPlusTitle"/>
        <w:jc w:val="center"/>
      </w:pPr>
      <w:r>
        <w:t>и лиц без гражданства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61. </w:t>
      </w:r>
      <w:proofErr w:type="gramStart"/>
      <w:r>
        <w:t>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</w:t>
      </w:r>
      <w:proofErr w:type="gramEnd"/>
      <w:r>
        <w:t xml:space="preserve"> образовательных услуг &lt;20&gt;.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7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>62.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3" w:name="P335"/>
      <w:bookmarkEnd w:id="13"/>
      <w:r>
        <w:t xml:space="preserve">63. </w:t>
      </w:r>
      <w:proofErr w:type="gramStart"/>
      <w: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58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&lt;21&gt; (далее - Федеральный закон N 99-ФЗ).</w:t>
      </w:r>
      <w:proofErr w:type="gramEnd"/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proofErr w:type="gramStart"/>
      <w:r>
        <w:t>&lt;21&gt;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 N 27, ст. 3477; N 30, ст. 4036.</w:t>
      </w:r>
      <w:proofErr w:type="gramEnd"/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64. </w:t>
      </w:r>
      <w:proofErr w:type="gramStart"/>
      <w:r>
        <w:t xml:space="preserve">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59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>
        <w:t xml:space="preserve">" &lt;22&gt; (далее - документ, удостоверяющий личность иностранного гражданина), и представляет в соответствии с </w:t>
      </w:r>
      <w:hyperlink w:anchor="P164" w:history="1">
        <w:r>
          <w:rPr>
            <w:color w:val="0000FF"/>
          </w:rPr>
          <w:t>подпунктом 1 пункта 22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>&lt;22&gt; Собрание законодательства Российской Федерации, 2002, N 30, ст. 3032.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r>
        <w:t xml:space="preserve">65.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3" w:history="1">
        <w:r>
          <w:rPr>
            <w:color w:val="0000FF"/>
          </w:rPr>
          <w:t>пункте 22</w:t>
        </w:r>
      </w:hyperlink>
      <w:r>
        <w:t xml:space="preserve"> Порядка, оригиналы или копии документов, предусмотренных </w:t>
      </w:r>
      <w:hyperlink r:id="rId60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A63EA9" w:rsidRDefault="00A63EA9">
      <w:pPr>
        <w:pStyle w:val="ConsPlusNormal"/>
        <w:spacing w:before="220"/>
        <w:ind w:firstLine="540"/>
        <w:jc w:val="both"/>
      </w:pPr>
      <w:bookmarkStart w:id="14" w:name="P344"/>
      <w:bookmarkEnd w:id="14"/>
      <w:r>
        <w:t xml:space="preserve">66.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3" w:history="1">
        <w:r>
          <w:rPr>
            <w:color w:val="0000FF"/>
          </w:rPr>
          <w:t>пункте 22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A63EA9" w:rsidRDefault="00A63EA9">
      <w:pPr>
        <w:pStyle w:val="ConsPlusNormal"/>
        <w:spacing w:before="220"/>
        <w:ind w:firstLine="540"/>
        <w:jc w:val="both"/>
      </w:pPr>
      <w:r>
        <w:t xml:space="preserve">67. Прием на обучение иностранных граждан и лиц без гражданства, за исключением лиц, указанных в </w:t>
      </w:r>
      <w:hyperlink w:anchor="P335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4" w:history="1">
        <w:r>
          <w:rPr>
            <w:color w:val="0000FF"/>
          </w:rPr>
          <w:t>66</w:t>
        </w:r>
      </w:hyperlink>
      <w:r>
        <w:t xml:space="preserve"> Порядка, осуществляется на конкурсной основе в соответствии с правилами приема в конкретную организацию, если иное не предусмотрено законодательством Российской Федерации.</w:t>
      </w:r>
    </w:p>
    <w:p w:rsidR="00A63EA9" w:rsidRDefault="00A63EA9">
      <w:pPr>
        <w:pStyle w:val="ConsPlusNormal"/>
        <w:jc w:val="both"/>
      </w:pPr>
      <w:r>
        <w:t xml:space="preserve">(п. 67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A63EA9" w:rsidRDefault="00A63EA9">
      <w:pPr>
        <w:pStyle w:val="ConsPlusNormal"/>
        <w:ind w:firstLine="540"/>
        <w:jc w:val="both"/>
      </w:pPr>
    </w:p>
    <w:p w:rsidR="00A63EA9" w:rsidRDefault="00A63EA9">
      <w:pPr>
        <w:pStyle w:val="ConsPlusNormal"/>
        <w:ind w:firstLine="540"/>
        <w:jc w:val="both"/>
      </w:pPr>
      <w:bookmarkStart w:id="15" w:name="_GoBack"/>
      <w:bookmarkEnd w:id="15"/>
    </w:p>
    <w:sectPr w:rsidR="00A63EA9" w:rsidSect="0088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A9"/>
    <w:rsid w:val="000A5FB2"/>
    <w:rsid w:val="00A63EA9"/>
    <w:rsid w:val="00C3423E"/>
    <w:rsid w:val="00F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FDED058D38F19BF147EAD04B57E68DFA464259B0A2F44467ED14DBB0E8C898DD670F5C33E919FCh724J" TargetMode="External"/><Relationship Id="rId18" Type="http://schemas.openxmlformats.org/officeDocument/2006/relationships/hyperlink" Target="consultantplus://offline/ref=7CFDED058D38F19BF147EAD04B57E68DFA464758B5ACF44467ED14DBB0E8C898DD670F5C33E911FEh726J" TargetMode="External"/><Relationship Id="rId26" Type="http://schemas.openxmlformats.org/officeDocument/2006/relationships/hyperlink" Target="consultantplus://offline/ref=7CFDED058D38F19BF147EAD04B57E68DFA4E4958BFA2F44467ED14DBB0hE28J" TargetMode="External"/><Relationship Id="rId39" Type="http://schemas.openxmlformats.org/officeDocument/2006/relationships/hyperlink" Target="consultantplus://offline/ref=7CFDED058D38F19BF147EAD04B57E68DFA464758B5ACF44467ED14DBB0E8C898DD670F5C33E911FDh72DJ" TargetMode="External"/><Relationship Id="rId21" Type="http://schemas.openxmlformats.org/officeDocument/2006/relationships/hyperlink" Target="consultantplus://offline/ref=7CFDED058D38F19BF147EAD04B57E68DFA464758B5ACF44467ED14DBB0E8C898DD670F5C33E911FEh72CJ" TargetMode="External"/><Relationship Id="rId34" Type="http://schemas.openxmlformats.org/officeDocument/2006/relationships/hyperlink" Target="consultantplus://offline/ref=7CFDED058D38F19BF147EAD04B57E68DFA4F415FB6A8F44467ED14DBB0E8C898DD670F5C33E911F6h725J" TargetMode="External"/><Relationship Id="rId42" Type="http://schemas.openxmlformats.org/officeDocument/2006/relationships/hyperlink" Target="consultantplus://offline/ref=7CFDED058D38F19BF147EAD04B57E68DF946455CB3AEF44467ED14DBB0hE28J" TargetMode="External"/><Relationship Id="rId47" Type="http://schemas.openxmlformats.org/officeDocument/2006/relationships/hyperlink" Target="consultantplus://offline/ref=7CFDED058D38F19BF147EAD04B57E68DFA464758B5ACF44467ED14DBB0E8C898DD670F5C33E911FCh72DJ" TargetMode="External"/><Relationship Id="rId50" Type="http://schemas.openxmlformats.org/officeDocument/2006/relationships/hyperlink" Target="consultantplus://offline/ref=7CFDED058D38F19BF147EAD04B57E68DFA464758B5ACF44467ED14DBB0E8C898DD670F5C33E911F9h727J" TargetMode="External"/><Relationship Id="rId55" Type="http://schemas.openxmlformats.org/officeDocument/2006/relationships/hyperlink" Target="consultantplus://offline/ref=7CFDED058D38F19BF147EAD04B57E68DFA464259B0A2F44467ED14DBB0E8C898DD670F5C33E916F9h723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CFDED058D38F19BF147EAD04B57E68DFA464659B2AFF44467ED14DBB0E8C898DD670F5C33E912FAh72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FDED058D38F19BF147EAD04B57E68DFA464259B0A2F44467ED14DBB0E8C898DD670F5C33E812FBh722J" TargetMode="External"/><Relationship Id="rId20" Type="http://schemas.openxmlformats.org/officeDocument/2006/relationships/hyperlink" Target="consultantplus://offline/ref=7CFDED058D38F19BF147EAD04B57E68DFA464758B5ACF44467ED14DBB0E8C898DD670F5C33E911FEh720J" TargetMode="External"/><Relationship Id="rId29" Type="http://schemas.openxmlformats.org/officeDocument/2006/relationships/hyperlink" Target="consultantplus://offline/ref=7CFDED058D38F19BF147EAD04B57E68DFA464259B0A2F44467ED14DBB0E8C898DD670F5C33E812F6h722J" TargetMode="External"/><Relationship Id="rId41" Type="http://schemas.openxmlformats.org/officeDocument/2006/relationships/hyperlink" Target="consultantplus://offline/ref=7CFDED058D38F19BF147EAD04B57E68DFA4E485FB7AFF44467ED14DBB0hE28J" TargetMode="External"/><Relationship Id="rId54" Type="http://schemas.openxmlformats.org/officeDocument/2006/relationships/hyperlink" Target="consultantplus://offline/ref=7CFDED058D38F19BF147EAD04B57E68DFA464259B0A2F44467ED14DBB0E8C898DD670F5C33E916F9h722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DED058D38F19BF147EAD04B57E68DFA464259B0A2F44467ED14DBB0E8C898DD670F5C33E811F6h72CJ" TargetMode="External"/><Relationship Id="rId11" Type="http://schemas.openxmlformats.org/officeDocument/2006/relationships/hyperlink" Target="consultantplus://offline/ref=7CFDED058D38F19BF147EAD04B57E68DFA464259B0A2F44467ED14DBB0E8C898DD670F5C33E918FEh723J" TargetMode="External"/><Relationship Id="rId24" Type="http://schemas.openxmlformats.org/officeDocument/2006/relationships/hyperlink" Target="consultantplus://offline/ref=7CFDED058D38F19BF147EAD04B57E68DFA4F415DB1A2F44467ED14DBB0E8C898DD670F5C33E913FAh723J" TargetMode="External"/><Relationship Id="rId32" Type="http://schemas.openxmlformats.org/officeDocument/2006/relationships/hyperlink" Target="consultantplus://offline/ref=7CFDED058D38F19BF147EAD04B57E68DFA4F415FB6A8F44467ED14DBB0E8C898DD670F5C33E911FAh722J" TargetMode="External"/><Relationship Id="rId37" Type="http://schemas.openxmlformats.org/officeDocument/2006/relationships/hyperlink" Target="consultantplus://offline/ref=7CFDED058D38F19BF147EAD04B57E68DFA464758B5ACF44467ED14DBB0E8C898DD670F5C33E911FDh721J" TargetMode="External"/><Relationship Id="rId40" Type="http://schemas.openxmlformats.org/officeDocument/2006/relationships/hyperlink" Target="consultantplus://offline/ref=7CFDED058D38F19BF147EAD04B57E68DFA4E485FB7AFF44467ED14DBB0E8C898DD670F5C33E911FDh726J" TargetMode="External"/><Relationship Id="rId45" Type="http://schemas.openxmlformats.org/officeDocument/2006/relationships/hyperlink" Target="consultantplus://offline/ref=7CFDED058D38F19BF147EAD04B57E68DFA464758B5ACF44467ED14DBB0E8C898DD670F5C33E911FCh727J" TargetMode="External"/><Relationship Id="rId53" Type="http://schemas.openxmlformats.org/officeDocument/2006/relationships/hyperlink" Target="consultantplus://offline/ref=7CFDED058D38F19BF147EAD04B57E68DFA464259B0A2F44467ED14DBB0E8C898DD670F5C33E916F9h721J" TargetMode="External"/><Relationship Id="rId58" Type="http://schemas.openxmlformats.org/officeDocument/2006/relationships/hyperlink" Target="consultantplus://offline/ref=7CFDED058D38F19BF147EAD04B57E68DF94A405BB1AEF44467ED14DBB0E8C898DD670F5C33E913FDh727J" TargetMode="External"/><Relationship Id="rId5" Type="http://schemas.openxmlformats.org/officeDocument/2006/relationships/hyperlink" Target="consultantplus://offline/ref=7CFDED058D38F19BF147EAD04B57E68DFA464758B5ACF44467ED14DBB0E8C898DD670F5C33E911FFh722J" TargetMode="External"/><Relationship Id="rId15" Type="http://schemas.openxmlformats.org/officeDocument/2006/relationships/hyperlink" Target="consultantplus://offline/ref=7CFDED058D38F19BF147EAD04B57E68DF948465CB6A9F44467ED14DBB0E8C898DD670F5C33E911FBh723J" TargetMode="External"/><Relationship Id="rId23" Type="http://schemas.openxmlformats.org/officeDocument/2006/relationships/hyperlink" Target="consultantplus://offline/ref=7CFDED058D38F19BF147EAD04B57E68DF946455DBFAEF44467ED14DBB0hE28J" TargetMode="External"/><Relationship Id="rId28" Type="http://schemas.openxmlformats.org/officeDocument/2006/relationships/hyperlink" Target="consultantplus://offline/ref=7CFDED058D38F19BF147EAD04B57E68DFA464758B5ACF44467ED14DBB0E8C898DD670F5C33E911FDh727J" TargetMode="External"/><Relationship Id="rId36" Type="http://schemas.openxmlformats.org/officeDocument/2006/relationships/hyperlink" Target="consultantplus://offline/ref=7CFDED058D38F19BF147EAD04B57E68DFA464758B5ACF44467ED14DBB0E8C898DD670F5C33E911FDh720J" TargetMode="External"/><Relationship Id="rId49" Type="http://schemas.openxmlformats.org/officeDocument/2006/relationships/hyperlink" Target="consultantplus://offline/ref=7CFDED058D38F19BF147EAD04B57E68DFA464758B5ACF44467ED14DBB0E8C898DD670F5C33E911FBh724J" TargetMode="External"/><Relationship Id="rId57" Type="http://schemas.openxmlformats.org/officeDocument/2006/relationships/hyperlink" Target="consultantplus://offline/ref=7CFDED058D38F19BF147EAD04B57E68DFA464259B0A2F44467ED14DBB0E8C898DD670F5C33E811FCh725J" TargetMode="External"/><Relationship Id="rId61" Type="http://schemas.openxmlformats.org/officeDocument/2006/relationships/hyperlink" Target="consultantplus://offline/ref=7CFDED058D38F19BF147EAD04B57E68DFA464758B5ACF44467ED14DBB0E8C898DD670F5C33E911F9h721J" TargetMode="External"/><Relationship Id="rId10" Type="http://schemas.openxmlformats.org/officeDocument/2006/relationships/hyperlink" Target="consultantplus://offline/ref=7CFDED058D38F19BF147EAD04B57E68DFA464259B0A2F44467ED14DBB0E8C898DD670F5C33E916F9h727J" TargetMode="External"/><Relationship Id="rId19" Type="http://schemas.openxmlformats.org/officeDocument/2006/relationships/hyperlink" Target="consultantplus://offline/ref=7CFDED058D38F19BF147EAD04B57E68DFA464259B0A2F44467ED14DBB0E8C898DD670F5C33E916FAh722J" TargetMode="External"/><Relationship Id="rId31" Type="http://schemas.openxmlformats.org/officeDocument/2006/relationships/hyperlink" Target="consultantplus://offline/ref=7CFDED058D38F19BF147EAD04B57E68DFA464259B0A2F44467ED14DBB0E8C898DD670F5C33E815FFh722J" TargetMode="External"/><Relationship Id="rId44" Type="http://schemas.openxmlformats.org/officeDocument/2006/relationships/hyperlink" Target="consultantplus://offline/ref=7CFDED058D38F19BF147EAD04B57E68DFA4E485FB7AFF44467ED14DBB0E8C898DD670F5C33E911FDh726J" TargetMode="External"/><Relationship Id="rId52" Type="http://schemas.openxmlformats.org/officeDocument/2006/relationships/hyperlink" Target="consultantplus://offline/ref=7CFDED058D38F19BF147EAD04B57E68DFA464758B5ACF44467ED14DBB0E8C898DD670F5C33E911F9h720J" TargetMode="External"/><Relationship Id="rId60" Type="http://schemas.openxmlformats.org/officeDocument/2006/relationships/hyperlink" Target="consultantplus://offline/ref=7CFDED058D38F19BF147EAD04B57E68DF94A405BB1AEF44467ED14DBB0E8C898DD670F5Ch32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DED058D38F19BF147EAD04B57E68DFA464758B5ACF44467ED14DBB0E8C898DD670F5C33E911FFh722J" TargetMode="External"/><Relationship Id="rId14" Type="http://schemas.openxmlformats.org/officeDocument/2006/relationships/hyperlink" Target="consultantplus://offline/ref=7CFDED058D38F19BF147EAD04B57E68DFA464259B0A2F44467ED14DBB0E8C898DD670F5C33E919FCh725J" TargetMode="External"/><Relationship Id="rId22" Type="http://schemas.openxmlformats.org/officeDocument/2006/relationships/hyperlink" Target="consultantplus://offline/ref=7CFDED058D38F19BF147EAD04B57E68DFA4E485FB7AFF44467ED14DBB0hE28J" TargetMode="External"/><Relationship Id="rId27" Type="http://schemas.openxmlformats.org/officeDocument/2006/relationships/hyperlink" Target="consultantplus://offline/ref=7CFDED058D38F19BF147EAD04B57E68DFA464758B5ACF44467ED14DBB0E8C898DD670F5C33E911FDh725J" TargetMode="External"/><Relationship Id="rId30" Type="http://schemas.openxmlformats.org/officeDocument/2006/relationships/hyperlink" Target="consultantplus://offline/ref=7CFDED058D38F19BF147EAD04B57E68DFA464259B0A2F44467ED14DBB0E8C898DD670F5C33E812F6h722J" TargetMode="External"/><Relationship Id="rId35" Type="http://schemas.openxmlformats.org/officeDocument/2006/relationships/hyperlink" Target="consultantplus://offline/ref=7CFDED058D38F19BF147EAD04B57E68DFA4F415FB6A8F44467ED14DBB0E8C898DD670F5C33E911FAh72DJ" TargetMode="External"/><Relationship Id="rId43" Type="http://schemas.openxmlformats.org/officeDocument/2006/relationships/hyperlink" Target="consultantplus://offline/ref=7CFDED058D38F19BF147EAD04B57E68DFA464758B5ACF44467ED14DBB0E8C898DD670F5C33E911FCh724J" TargetMode="External"/><Relationship Id="rId48" Type="http://schemas.openxmlformats.org/officeDocument/2006/relationships/hyperlink" Target="consultantplus://offline/ref=7CFDED058D38F19BF147EAD04B57E68DF9494759B5A2F44467ED14DBB0hE28J" TargetMode="External"/><Relationship Id="rId56" Type="http://schemas.openxmlformats.org/officeDocument/2006/relationships/hyperlink" Target="consultantplus://offline/ref=7CFDED058D38F19BF147EAD04B57E68DFA464259B0A2F44467ED14DBB0E8C898DD670F5C33E916F9h72DJ" TargetMode="External"/><Relationship Id="rId8" Type="http://schemas.openxmlformats.org/officeDocument/2006/relationships/hyperlink" Target="consultantplus://offline/ref=7CFDED058D38F19BF147EAD04B57E68DF949435FB1AEF44467ED14DBB0hE28J" TargetMode="External"/><Relationship Id="rId51" Type="http://schemas.openxmlformats.org/officeDocument/2006/relationships/hyperlink" Target="consultantplus://offline/ref=7CFDED058D38F19BF147EAD04B57E68DF94A485AB4AFF44467ED14DBB0E8C898DD670F5C33E911FEh72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FDED058D38F19BF147EAD04B57E68DFA4E4958BFA2F44467ED14DBB0hE28J" TargetMode="External"/><Relationship Id="rId17" Type="http://schemas.openxmlformats.org/officeDocument/2006/relationships/hyperlink" Target="consultantplus://offline/ref=7CFDED058D38F19BF147EAD04B57E68DFA464758B5ACF44467ED14DBB0E8C898DD670F5C33E911FEh724J" TargetMode="External"/><Relationship Id="rId25" Type="http://schemas.openxmlformats.org/officeDocument/2006/relationships/hyperlink" Target="consultantplus://offline/ref=7CFDED058D38F19BF147EAD04B57E68DFA464758B5ACF44467ED14DBB0E8C898DD670F5C33E911FEh72DJ" TargetMode="External"/><Relationship Id="rId33" Type="http://schemas.openxmlformats.org/officeDocument/2006/relationships/hyperlink" Target="consultantplus://offline/ref=7CFDED058D38F19BF147EAD04B57E68DFA4F415FB6A8F44467ED14DBB0E8C898DD670F5C33E911FAh722J" TargetMode="External"/><Relationship Id="rId38" Type="http://schemas.openxmlformats.org/officeDocument/2006/relationships/hyperlink" Target="consultantplus://offline/ref=7CFDED058D38F19BF147EAD04B57E68DFA464758B5ACF44467ED14DBB0E8C898DD670F5C33E911FDh723J" TargetMode="External"/><Relationship Id="rId46" Type="http://schemas.openxmlformats.org/officeDocument/2006/relationships/hyperlink" Target="consultantplus://offline/ref=7CFDED058D38F19BF147EAD04B57E68DFA464758B5ACF44467ED14DBB0E8C898DD670F5C33E911FCh723J" TargetMode="External"/><Relationship Id="rId59" Type="http://schemas.openxmlformats.org/officeDocument/2006/relationships/hyperlink" Target="consultantplus://offline/ref=7CFDED058D38F19BF147EAD04B57E68DFA474657BEACF44467ED14DBB0E8C898DD670F5C33E911F6h7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8028</Words>
  <Characters>45762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2</cp:revision>
  <dcterms:created xsi:type="dcterms:W3CDTF">2018-05-25T09:54:00Z</dcterms:created>
  <dcterms:modified xsi:type="dcterms:W3CDTF">2018-05-25T12:25:00Z</dcterms:modified>
</cp:coreProperties>
</file>