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FB" w:rsidRDefault="00AF611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24 </w:t>
      </w:r>
    </w:p>
    <w:p w:rsidR="00BC65FB" w:rsidRDefault="00AF6119">
      <w:pPr>
        <w:spacing w:after="0" w:line="283" w:lineRule="atLeas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Тарифному соглашению на оплату медицинской помощи</w:t>
      </w:r>
    </w:p>
    <w:p w:rsidR="00BC65FB" w:rsidRDefault="00AF6119">
      <w:pPr>
        <w:spacing w:after="0" w:line="283" w:lineRule="atLeast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4"/>
        </w:rPr>
        <w:t xml:space="preserve"> по обязательному медицинскому страхованию</w:t>
      </w:r>
    </w:p>
    <w:p w:rsidR="00BC65FB" w:rsidRDefault="00AF6119">
      <w:pPr>
        <w:spacing w:after="0" w:line="283" w:lineRule="atLeast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4"/>
        </w:rPr>
        <w:t xml:space="preserve"> на территории Липецкой области на 202</w:t>
      </w:r>
      <w:r w:rsidR="007F7003" w:rsidRPr="007F7003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год</w:t>
      </w:r>
    </w:p>
    <w:p w:rsidR="007F7003" w:rsidRDefault="007F7003">
      <w:pPr>
        <w:spacing w:line="283" w:lineRule="atLeast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F7003" w:rsidRDefault="007F7003">
      <w:pPr>
        <w:spacing w:line="283" w:lineRule="atLeast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C65FB" w:rsidRDefault="00AF6119">
      <w:pPr>
        <w:spacing w:line="283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Коэффициенты, применяемые при расчете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нормативов, а так же фактические дифференцированные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нормативы финансирования в разрезе медицинских организаций, применяемые при оплате скорой медицинской помощи в 202</w:t>
      </w:r>
      <w:r w:rsidR="007F7003" w:rsidRPr="007F7003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</w:p>
    <w:p w:rsidR="00BC65FB" w:rsidRPr="007F7003" w:rsidRDefault="00AF6119">
      <w:pPr>
        <w:spacing w:line="283" w:lineRule="atLeast"/>
        <w:jc w:val="center"/>
        <w:rPr>
          <w:lang w:val="en-US"/>
        </w:rPr>
      </w:pPr>
      <w:r>
        <w:rPr>
          <w:rFonts w:ascii="Times New Roman" w:eastAsia="Times New Roman" w:hAnsi="Times New Roman" w:cs="Times New Roman"/>
        </w:rPr>
        <w:t>С 01.</w:t>
      </w:r>
      <w:r w:rsidR="007F7003">
        <w:rPr>
          <w:rFonts w:ascii="Times New Roman" w:eastAsia="Times New Roman" w:hAnsi="Times New Roman" w:cs="Times New Roman"/>
          <w:lang w:val="en-US"/>
        </w:rPr>
        <w:t>0</w:t>
      </w:r>
      <w:r>
        <w:rPr>
          <w:rFonts w:ascii="Times New Roman" w:eastAsia="Times New Roman" w:hAnsi="Times New Roman" w:cs="Times New Roman"/>
        </w:rPr>
        <w:t>1.202</w:t>
      </w:r>
      <w:r w:rsidR="007F7003">
        <w:rPr>
          <w:rFonts w:ascii="Times New Roman" w:eastAsia="Times New Roman" w:hAnsi="Times New Roman" w:cs="Times New Roman"/>
          <w:lang w:val="en-US"/>
        </w:rPr>
        <w:t>5</w:t>
      </w:r>
    </w:p>
    <w:tbl>
      <w:tblPr>
        <w:tblW w:w="10113" w:type="dxa"/>
        <w:tblInd w:w="-649" w:type="dxa"/>
        <w:tblLayout w:type="fixed"/>
        <w:tblLook w:val="04A0" w:firstRow="1" w:lastRow="0" w:firstColumn="1" w:lastColumn="0" w:noHBand="0" w:noVBand="1"/>
      </w:tblPr>
      <w:tblGrid>
        <w:gridCol w:w="472"/>
        <w:gridCol w:w="2837"/>
        <w:gridCol w:w="1276"/>
        <w:gridCol w:w="844"/>
        <w:gridCol w:w="632"/>
        <w:gridCol w:w="1265"/>
        <w:gridCol w:w="1511"/>
        <w:gridCol w:w="1276"/>
      </w:tblGrid>
      <w:tr w:rsidR="00BC65FB" w:rsidTr="004910FC">
        <w:trPr>
          <w:trHeight w:val="253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C65FB" w:rsidRDefault="00AF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C65FB" w:rsidRDefault="00AF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C65FB" w:rsidRPr="007F7003" w:rsidRDefault="00AF6119" w:rsidP="007F7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Численность обслуживаемого населения по состоянию на 01.</w:t>
            </w:r>
            <w:r w:rsidR="007F7003" w:rsidRPr="007F7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.202</w:t>
            </w:r>
            <w:r w:rsidR="007F7003" w:rsidRPr="007F7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C65FB" w:rsidRDefault="00AF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Коэффициент половозрастного состава (КД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ПВ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C65FB" w:rsidRDefault="00AF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№ группы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C65FB" w:rsidRDefault="00AF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Коэффициент уровня расходов медицинских организаций</w:t>
            </w:r>
          </w:p>
          <w:p w:rsidR="00BC65FB" w:rsidRDefault="00AF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(особенности плотности населения, транспортной доступности, климатических и географических особенностей, площади медицинских организаций)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(КД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УР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C65FB" w:rsidRDefault="00AF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zh-CN"/>
              </w:rPr>
              <w:t>Коэффициент достижения целевых показателей уровня заработной платы медицинских работников, предусмотренного «дорожной картой» развития здравоохранения в Липецкой области (КД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  <w:lang w:bidi="zh-CN"/>
              </w:rPr>
              <w:t>ЗП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zh-CN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C65FB" w:rsidRDefault="00AF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Фактический дифференцированный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подушевой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норматив финансирования скорой медицинской помощи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ФДПн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), руб.</w:t>
            </w:r>
          </w:p>
        </w:tc>
      </w:tr>
      <w:tr w:rsidR="00BC65FB" w:rsidTr="004910FC">
        <w:trPr>
          <w:trHeight w:val="242"/>
        </w:trPr>
        <w:tc>
          <w:tcPr>
            <w:tcW w:w="4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C65FB" w:rsidRDefault="00BC65FB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C65FB" w:rsidRDefault="00BC65FB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C65FB" w:rsidRDefault="00AF6119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4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C65FB" w:rsidRDefault="00AF6119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C65FB" w:rsidRDefault="00AF6119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6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C65FB" w:rsidRDefault="00AF6119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C65FB" w:rsidRDefault="00AF6119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C65FB" w:rsidRDefault="00AF6119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7F7003" w:rsidTr="004910FC">
        <w:trPr>
          <w:trHeight w:val="516"/>
        </w:trPr>
        <w:tc>
          <w:tcPr>
            <w:tcW w:w="4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ГУЗ "Центр скорой медицинской помощи и медицины катастроф"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860 366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0,9979</w:t>
            </w:r>
            <w:bookmarkStart w:id="0" w:name="_GoBack"/>
            <w:bookmarkEnd w:id="0"/>
          </w:p>
        </w:tc>
        <w:tc>
          <w:tcPr>
            <w:tcW w:w="6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1,0210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1245,18</w:t>
            </w:r>
          </w:p>
        </w:tc>
      </w:tr>
      <w:tr w:rsidR="007F7003" w:rsidTr="004910FC">
        <w:trPr>
          <w:trHeight w:val="279"/>
        </w:trPr>
        <w:tc>
          <w:tcPr>
            <w:tcW w:w="4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F70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ГУЗ "Липецкая РБ"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42 657</w:t>
            </w:r>
          </w:p>
        </w:tc>
        <w:tc>
          <w:tcPr>
            <w:tcW w:w="84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0,9732</w:t>
            </w:r>
          </w:p>
        </w:tc>
        <w:tc>
          <w:tcPr>
            <w:tcW w:w="6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1,0210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1214,36</w:t>
            </w:r>
          </w:p>
        </w:tc>
      </w:tr>
      <w:tr w:rsidR="007F7003" w:rsidTr="004910FC">
        <w:tc>
          <w:tcPr>
            <w:tcW w:w="4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ГУЗ "</w:t>
            </w:r>
            <w:proofErr w:type="spellStart"/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Усманская</w:t>
            </w:r>
            <w:proofErr w:type="spellEnd"/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ЦРБ"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42 496</w:t>
            </w:r>
          </w:p>
        </w:tc>
        <w:tc>
          <w:tcPr>
            <w:tcW w:w="84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0,9960</w:t>
            </w:r>
          </w:p>
        </w:tc>
        <w:tc>
          <w:tcPr>
            <w:tcW w:w="6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0,7326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891,76</w:t>
            </w:r>
          </w:p>
        </w:tc>
      </w:tr>
      <w:tr w:rsidR="007F7003" w:rsidTr="004910FC">
        <w:tc>
          <w:tcPr>
            <w:tcW w:w="4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ГУЗ "</w:t>
            </w:r>
            <w:proofErr w:type="spellStart"/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Добринская</w:t>
            </w:r>
            <w:proofErr w:type="spellEnd"/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ЦРБ"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28 014</w:t>
            </w:r>
          </w:p>
        </w:tc>
        <w:tc>
          <w:tcPr>
            <w:tcW w:w="84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1,0240</w:t>
            </w:r>
          </w:p>
        </w:tc>
        <w:tc>
          <w:tcPr>
            <w:tcW w:w="6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0,7326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916,83</w:t>
            </w:r>
          </w:p>
        </w:tc>
      </w:tr>
      <w:tr w:rsidR="007F7003" w:rsidTr="004910FC">
        <w:trPr>
          <w:trHeight w:val="256"/>
        </w:trPr>
        <w:tc>
          <w:tcPr>
            <w:tcW w:w="4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F70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ГУЗ "</w:t>
            </w:r>
            <w:proofErr w:type="spellStart"/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Добровская</w:t>
            </w:r>
            <w:proofErr w:type="spellEnd"/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РБ"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22 671</w:t>
            </w:r>
          </w:p>
        </w:tc>
        <w:tc>
          <w:tcPr>
            <w:tcW w:w="84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1,0509</w:t>
            </w:r>
          </w:p>
        </w:tc>
        <w:tc>
          <w:tcPr>
            <w:tcW w:w="6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1,0210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1311,32</w:t>
            </w:r>
          </w:p>
        </w:tc>
      </w:tr>
      <w:tr w:rsidR="007F7003" w:rsidTr="004910FC">
        <w:tc>
          <w:tcPr>
            <w:tcW w:w="4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8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ГУЗ "</w:t>
            </w:r>
            <w:proofErr w:type="spellStart"/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Измалковская</w:t>
            </w:r>
            <w:proofErr w:type="spellEnd"/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РБ"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13 391</w:t>
            </w:r>
          </w:p>
        </w:tc>
        <w:tc>
          <w:tcPr>
            <w:tcW w:w="84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1,0343</w:t>
            </w:r>
          </w:p>
        </w:tc>
        <w:tc>
          <w:tcPr>
            <w:tcW w:w="6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1,0210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1290,60</w:t>
            </w:r>
          </w:p>
        </w:tc>
      </w:tr>
      <w:tr w:rsidR="007F7003" w:rsidTr="004910FC">
        <w:tc>
          <w:tcPr>
            <w:tcW w:w="4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ГУЗ "Лев-Толстовская РБ"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13 718</w:t>
            </w:r>
          </w:p>
        </w:tc>
        <w:tc>
          <w:tcPr>
            <w:tcW w:w="84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0,9962</w:t>
            </w:r>
          </w:p>
        </w:tc>
        <w:tc>
          <w:tcPr>
            <w:tcW w:w="6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1,0210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1243,06</w:t>
            </w:r>
          </w:p>
        </w:tc>
      </w:tr>
      <w:tr w:rsidR="007F7003" w:rsidTr="004910FC">
        <w:tc>
          <w:tcPr>
            <w:tcW w:w="4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ГУЗ "</w:t>
            </w:r>
            <w:proofErr w:type="spellStart"/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Становлянская</w:t>
            </w:r>
            <w:proofErr w:type="spellEnd"/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РБ"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14 574</w:t>
            </w:r>
          </w:p>
        </w:tc>
        <w:tc>
          <w:tcPr>
            <w:tcW w:w="84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1,0253</w:t>
            </w:r>
          </w:p>
        </w:tc>
        <w:tc>
          <w:tcPr>
            <w:tcW w:w="6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1,0210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1279,37</w:t>
            </w:r>
          </w:p>
        </w:tc>
      </w:tr>
      <w:tr w:rsidR="007F7003" w:rsidTr="004910FC">
        <w:tc>
          <w:tcPr>
            <w:tcW w:w="4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ГУЗ "</w:t>
            </w:r>
            <w:proofErr w:type="spellStart"/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Тербунская</w:t>
            </w:r>
            <w:proofErr w:type="spellEnd"/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ЦРБ"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18 728</w:t>
            </w:r>
          </w:p>
        </w:tc>
        <w:tc>
          <w:tcPr>
            <w:tcW w:w="84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0,9961</w:t>
            </w:r>
          </w:p>
        </w:tc>
        <w:tc>
          <w:tcPr>
            <w:tcW w:w="6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1,0210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1242,94</w:t>
            </w:r>
          </w:p>
        </w:tc>
      </w:tr>
      <w:tr w:rsidR="007F7003" w:rsidTr="004910FC">
        <w:tc>
          <w:tcPr>
            <w:tcW w:w="4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8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ГУЗ "</w:t>
            </w:r>
            <w:proofErr w:type="spellStart"/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Хлевенская</w:t>
            </w:r>
            <w:proofErr w:type="spellEnd"/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РБ"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17 772</w:t>
            </w:r>
          </w:p>
        </w:tc>
        <w:tc>
          <w:tcPr>
            <w:tcW w:w="84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1,0407</w:t>
            </w:r>
          </w:p>
        </w:tc>
        <w:tc>
          <w:tcPr>
            <w:tcW w:w="6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1,0210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1298,59</w:t>
            </w:r>
          </w:p>
        </w:tc>
      </w:tr>
      <w:tr w:rsidR="007F7003" w:rsidTr="004910FC">
        <w:tc>
          <w:tcPr>
            <w:tcW w:w="4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8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ГУЗ "</w:t>
            </w:r>
            <w:proofErr w:type="spellStart"/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Воловская</w:t>
            </w:r>
            <w:proofErr w:type="spellEnd"/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РБ"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10 719</w:t>
            </w:r>
          </w:p>
        </w:tc>
        <w:tc>
          <w:tcPr>
            <w:tcW w:w="84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1,0205</w:t>
            </w:r>
          </w:p>
        </w:tc>
        <w:tc>
          <w:tcPr>
            <w:tcW w:w="6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1,0210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1273,38</w:t>
            </w:r>
          </w:p>
        </w:tc>
      </w:tr>
      <w:tr w:rsidR="007F7003" w:rsidTr="004910FC">
        <w:tc>
          <w:tcPr>
            <w:tcW w:w="4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8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"Липецк-Неотложка +"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9 066</w:t>
            </w:r>
          </w:p>
        </w:tc>
        <w:tc>
          <w:tcPr>
            <w:tcW w:w="84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0,9568</w:t>
            </w:r>
          </w:p>
        </w:tc>
        <w:tc>
          <w:tcPr>
            <w:tcW w:w="6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0,7326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7F7003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856,66</w:t>
            </w:r>
          </w:p>
        </w:tc>
      </w:tr>
      <w:tr w:rsidR="007F7003" w:rsidTr="004910FC">
        <w:trPr>
          <w:trHeight w:val="454"/>
        </w:trPr>
        <w:tc>
          <w:tcPr>
            <w:tcW w:w="4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7F7003" w:rsidRDefault="007F7003" w:rsidP="007F7003">
            <w:pPr>
              <w:spacing w:after="0" w:line="283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7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4910FC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910F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1 094 172</w:t>
            </w:r>
          </w:p>
        </w:tc>
        <w:tc>
          <w:tcPr>
            <w:tcW w:w="84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4910FC" w:rsidRDefault="004910FC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910F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6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F7003" w:rsidRPr="004910FC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4910FC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910F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4910FC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910F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7003" w:rsidRPr="004910FC" w:rsidRDefault="007F7003" w:rsidP="007F7003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BC65FB" w:rsidRDefault="00BC65FB"/>
    <w:sectPr w:rsidR="00BC65FB">
      <w:pgSz w:w="11906" w:h="16838"/>
      <w:pgMar w:top="992" w:right="850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5FB" w:rsidRDefault="00AF6119">
      <w:pPr>
        <w:spacing w:after="0" w:line="240" w:lineRule="auto"/>
      </w:pPr>
      <w:r>
        <w:separator/>
      </w:r>
    </w:p>
  </w:endnote>
  <w:endnote w:type="continuationSeparator" w:id="0">
    <w:p w:rsidR="00BC65FB" w:rsidRDefault="00AF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5FB" w:rsidRDefault="00AF6119">
      <w:pPr>
        <w:spacing w:after="0" w:line="240" w:lineRule="auto"/>
      </w:pPr>
      <w:r>
        <w:separator/>
      </w:r>
    </w:p>
  </w:footnote>
  <w:footnote w:type="continuationSeparator" w:id="0">
    <w:p w:rsidR="00BC65FB" w:rsidRDefault="00AF61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5FB"/>
    <w:rsid w:val="004910FC"/>
    <w:rsid w:val="007F7003"/>
    <w:rsid w:val="00AF6119"/>
    <w:rsid w:val="00BC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Калинина Ирина Владимировна</cp:lastModifiedBy>
  <cp:revision>41</cp:revision>
  <dcterms:created xsi:type="dcterms:W3CDTF">2023-01-26T12:48:00Z</dcterms:created>
  <dcterms:modified xsi:type="dcterms:W3CDTF">2025-01-23T07:16:00Z</dcterms:modified>
</cp:coreProperties>
</file>